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9D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bookmarkStart w:id="0" w:name="_GoBack"/>
      <w:bookmarkEnd w:id="0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М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униципальное казённое общеобразовательное учреждение </w:t>
      </w:r>
    </w:p>
    <w:p w:rsidR="002D779D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«Львовская</w:t>
      </w:r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средняя общеобразовательная школа</w:t>
      </w: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»</w:t>
      </w:r>
    </w:p>
    <w:p w:rsidR="002D779D" w:rsidRPr="00DF41EF" w:rsidRDefault="002D779D" w:rsidP="002D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454442"/>
          <w:sz w:val="24"/>
          <w:szCs w:val="24"/>
        </w:rPr>
      </w:pPr>
      <w:proofErr w:type="spell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Бабаюртовского</w:t>
      </w:r>
      <w:proofErr w:type="spell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района РД</w:t>
      </w:r>
    </w:p>
    <w:p w:rsidR="002D779D" w:rsidRDefault="002D779D" w:rsidP="00DF41EF">
      <w:pPr>
        <w:shd w:val="clear" w:color="auto" w:fill="FFFFFF"/>
        <w:spacing w:before="150" w:after="150" w:line="240" w:lineRule="auto"/>
        <w:outlineLvl w:val="1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DF41EF" w:rsidRPr="00CD2E6E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>УТВЕРЖДАЮ:</w:t>
      </w:r>
    </w:p>
    <w:p w:rsidR="00DF41EF" w:rsidRPr="00CD2E6E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>Директор МКОУ Львовская СОШ»</w:t>
      </w:r>
    </w:p>
    <w:p w:rsidR="00DF41EF" w:rsidRPr="00CD2E6E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sz w:val="24"/>
          <w:szCs w:val="24"/>
        </w:rPr>
      </w:pPr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>__________ /</w:t>
      </w:r>
      <w:proofErr w:type="spellStart"/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>Калсынова</w:t>
      </w:r>
      <w:proofErr w:type="spellEnd"/>
      <w:r w:rsidRPr="00CD2E6E">
        <w:rPr>
          <w:rFonts w:ascii="Bookman Old Style" w:eastAsia="Times New Roman" w:hAnsi="Bookman Old Style" w:cs="Tahoma"/>
          <w:bCs/>
          <w:sz w:val="24"/>
          <w:szCs w:val="24"/>
        </w:rPr>
        <w:t xml:space="preserve"> Я.А./</w:t>
      </w:r>
    </w:p>
    <w:p w:rsidR="002D779D" w:rsidRDefault="00825B97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454442"/>
          <w:sz w:val="24"/>
          <w:szCs w:val="24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                                                                                                    </w:t>
      </w:r>
      <w:r w:rsidR="00DF41EF"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  <w:r w:rsidRPr="00825B97">
        <w:rPr>
          <w:rFonts w:ascii="Bookman Old Style" w:eastAsia="Times New Roman" w:hAnsi="Bookman Old Style" w:cs="Tahoma"/>
          <w:color w:val="454442"/>
          <w:sz w:val="24"/>
          <w:szCs w:val="24"/>
        </w:rPr>
        <w:t>«_____» ___________ 2019г.</w:t>
      </w:r>
    </w:p>
    <w:p w:rsidR="00825B97" w:rsidRPr="00825B97" w:rsidRDefault="00825B97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454442"/>
          <w:sz w:val="24"/>
          <w:szCs w:val="24"/>
        </w:rPr>
      </w:pP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Приложение к приказу №</w:t>
      </w:r>
      <w:r w:rsidR="004008E1">
        <w:rPr>
          <w:rFonts w:ascii="Bookman Old Style" w:eastAsia="Times New Roman" w:hAnsi="Bookman Old Style" w:cs="Tahoma"/>
          <w:sz w:val="24"/>
          <w:szCs w:val="24"/>
        </w:rPr>
        <w:t xml:space="preserve"> 33/4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от </w:t>
      </w:r>
      <w:r w:rsidR="004008E1">
        <w:rPr>
          <w:rFonts w:ascii="Bookman Old Style" w:eastAsia="Times New Roman" w:hAnsi="Bookman Old Style" w:cs="Tahoma"/>
          <w:sz w:val="24"/>
          <w:szCs w:val="24"/>
          <w:u w:val="single"/>
        </w:rPr>
        <w:t>«16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»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</w:t>
      </w:r>
      <w:r w:rsidR="004008E1">
        <w:rPr>
          <w:rFonts w:ascii="Bookman Old Style" w:eastAsia="Times New Roman" w:hAnsi="Bookman Old Style" w:cs="Tahoma"/>
          <w:sz w:val="24"/>
          <w:szCs w:val="24"/>
          <w:u w:val="single"/>
        </w:rPr>
        <w:t>09</w:t>
      </w:r>
      <w:r>
        <w:rPr>
          <w:rFonts w:ascii="Bookman Old Style" w:eastAsia="Times New Roman" w:hAnsi="Bookman Old Style" w:cs="Tahoma"/>
          <w:sz w:val="24"/>
          <w:szCs w:val="24"/>
          <w:u w:val="single"/>
        </w:rPr>
        <w:t>.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2019г.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2D779D" w:rsidRPr="00DF41EF" w:rsidRDefault="00DF41EF" w:rsidP="002D779D">
      <w:pPr>
        <w:shd w:val="clear" w:color="auto" w:fill="FFFFFF"/>
        <w:spacing w:before="150" w:after="150" w:line="240" w:lineRule="auto"/>
        <w:outlineLvl w:val="1"/>
        <w:rPr>
          <w:rFonts w:ascii="Bookman Old Style" w:eastAsia="Times New Roman" w:hAnsi="Bookman Old Style" w:cs="Tahoma"/>
          <w:b/>
          <w:bCs/>
          <w:sz w:val="28"/>
          <w:szCs w:val="28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  <w:r w:rsidR="002D779D"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 xml:space="preserve">Программа по </w:t>
      </w:r>
      <w:proofErr w:type="spellStart"/>
      <w:r w:rsidR="002D779D"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>ПРОФИЛАКТИКе</w:t>
      </w:r>
      <w:proofErr w:type="spellEnd"/>
      <w:r w:rsidR="002D779D" w:rsidRPr="00DF41EF">
        <w:rPr>
          <w:rFonts w:ascii="Bookman Old Style" w:eastAsia="Times New Roman" w:hAnsi="Bookman Old Style" w:cs="Tahoma"/>
          <w:b/>
          <w:bCs/>
          <w:sz w:val="28"/>
          <w:szCs w:val="28"/>
        </w:rPr>
        <w:t xml:space="preserve"> НАРКОМАНИИ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color w:val="0070C0"/>
          <w:sz w:val="40"/>
          <w:szCs w:val="40"/>
        </w:rPr>
      </w:pPr>
      <w:r w:rsidRPr="00DF41EF">
        <w:rPr>
          <w:rFonts w:ascii="Bookman Old Style" w:eastAsia="Times New Roman" w:hAnsi="Bookman Old Style" w:cs="Tahoma"/>
          <w:b/>
          <w:bCs/>
          <w:color w:val="0070C0"/>
          <w:sz w:val="40"/>
          <w:szCs w:val="40"/>
        </w:rPr>
        <w:t>«Школа – территория здоровья»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  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4008E1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 w:rsidRPr="00DF41EF">
        <w:rPr>
          <w:rFonts w:ascii="Tahoma" w:eastAsia="Times New Roman" w:hAnsi="Tahoma" w:cs="Tahoma"/>
          <w:color w:val="454442"/>
          <w:sz w:val="19"/>
          <w:szCs w:val="19"/>
        </w:rPr>
        <w:t>      </w:t>
      </w:r>
      <w:r w:rsidRPr="00DF41EF">
        <w:rPr>
          <w:rFonts w:ascii="Bookman Old Style" w:eastAsia="Times New Roman" w:hAnsi="Bookman Old Style" w:cs="Tahoma"/>
          <w:color w:val="454442"/>
          <w:sz w:val="24"/>
          <w:szCs w:val="24"/>
        </w:rPr>
        <w:t> </w:t>
      </w:r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АВТОР: 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рабочая группа</w:t>
      </w:r>
    </w:p>
    <w:p w:rsidR="002D779D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Социальный педагог:                       /</w:t>
      </w:r>
      <w:proofErr w:type="spell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Аличева</w:t>
      </w:r>
      <w:proofErr w:type="spell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П.Н./</w:t>
      </w:r>
    </w:p>
    <w:p w:rsidR="002D779D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Психолог школы:                         /</w:t>
      </w:r>
      <w:proofErr w:type="spellStart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Арсланбекова</w:t>
      </w:r>
      <w:proofErr w:type="spellEnd"/>
      <w:r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З.Т./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454442"/>
          <w:sz w:val="24"/>
          <w:szCs w:val="24"/>
        </w:rPr>
      </w:pPr>
      <w:proofErr w:type="spellStart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зам</w:t>
      </w:r>
      <w:proofErr w:type="gramStart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.д</w:t>
      </w:r>
      <w:proofErr w:type="gramEnd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ир</w:t>
      </w:r>
      <w:proofErr w:type="spellEnd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по ВР: 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  </w:t>
      </w:r>
      <w:r w:rsid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                /</w:t>
      </w:r>
      <w:r w:rsidR="004008E1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</w:t>
      </w:r>
      <w:proofErr w:type="spellStart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Адикова</w:t>
      </w:r>
      <w:proofErr w:type="spellEnd"/>
      <w:r w:rsidRPr="00DF41EF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 xml:space="preserve"> Г.К.</w:t>
      </w:r>
      <w:r w:rsid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/</w:t>
      </w:r>
    </w:p>
    <w:p w:rsidR="002D779D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54442"/>
          <w:sz w:val="19"/>
        </w:rPr>
      </w:pPr>
      <w:r w:rsidRPr="00DF41EF">
        <w:rPr>
          <w:rFonts w:ascii="Tahoma" w:eastAsia="Times New Roman" w:hAnsi="Tahoma" w:cs="Tahoma"/>
          <w:b/>
          <w:bCs/>
          <w:color w:val="454442"/>
          <w:sz w:val="19"/>
        </w:rPr>
        <w:t>                      </w:t>
      </w:r>
    </w:p>
    <w:p w:rsidR="00DF41EF" w:rsidRPr="00DF41EF" w:rsidRDefault="002D779D" w:rsidP="002D7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  <w:r w:rsidRP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с</w:t>
      </w:r>
      <w:proofErr w:type="gramStart"/>
      <w:r w:rsidRP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.Л</w:t>
      </w:r>
      <w:proofErr w:type="gramEnd"/>
      <w:r w:rsidRPr="002D779D">
        <w:rPr>
          <w:rFonts w:ascii="Bookman Old Style" w:eastAsia="Times New Roman" w:hAnsi="Bookman Old Style" w:cs="Tahoma"/>
          <w:b/>
          <w:bCs/>
          <w:color w:val="454442"/>
          <w:sz w:val="24"/>
          <w:szCs w:val="24"/>
        </w:rPr>
        <w:t>ьвовский №1 – 2019г</w:t>
      </w:r>
      <w:r>
        <w:rPr>
          <w:rFonts w:ascii="Tahoma" w:eastAsia="Times New Roman" w:hAnsi="Tahoma" w:cs="Tahoma"/>
          <w:b/>
          <w:bCs/>
          <w:color w:val="454442"/>
          <w:sz w:val="19"/>
        </w:rPr>
        <w:t>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lastRenderedPageBreak/>
        <w:t>Цели, задачи и организация работы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по профилактике наркомании в школе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Люди победили чуму, малярию, тиф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… Н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4245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Ч. Айтматов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Детская наркомании – это, прежде всего, трагедия семьи, трагедия ребенка. Но, как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Таким образом, учитывая актуальность выделенной проблемы, возникает необходимость реализации целостной профилактической системы,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целью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 которой является: создание условий для формирования у учащихся устойчивых установок на неприятие наркотических веществ.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    подросткам и взрослым будет предоставлена объективная информация о наркотических веществах, их воздействии на человека и последствиях применения;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2)    поток информации, ее источники будут строиться с учетом возрастных и индивидуальных особенностей ребенка;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    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    в борьбе с наркоманией школьники, родители, педагоги, медики и другие специалисты будут едины.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Для достижения поставленной цели и доказательства выдвигаемой гипотезы необходимо решить следующие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задачи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определить специфику наркомании как особого социально-психологического феномена;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выявить социально-психологические причины распространения наркомании в детской и подростковой среде;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обосновать систему педагогических условий предупреждения детской и подростковой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5) определить круг специалистов, работа которых повысит эффективность разработанной системы.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Принципы работы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Комплексность или согласованное взаимодействие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·органов и учреждений, отвечающих за различные аспекты государственной системы профилактики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·органов управления образования (на федеральном, региональном, муниципальном уровне).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Д и ф </w:t>
      </w:r>
      <w:proofErr w:type="spellStart"/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ф</w:t>
      </w:r>
      <w:proofErr w:type="spellEnd"/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е р е н ц и р о в а н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о с т ь: дифференциация целей, задач, методов и форм работы с учетом: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·возраста детей;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 xml:space="preserve">·степени вовлеченности в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наркогенную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ситуацию.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А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к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с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и о л о г и ч н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М н о г о а с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п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е к т н о с т ь: сочетание различных направлений профилактической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Л е г и т и м н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о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с т ь: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профилактическая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П р е </w:t>
      </w:r>
      <w:proofErr w:type="spellStart"/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е</w:t>
      </w:r>
      <w:proofErr w:type="spellEnd"/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м с т в е н </w:t>
      </w:r>
      <w:proofErr w:type="spellStart"/>
      <w:r w:rsidRPr="00DF41EF">
        <w:rPr>
          <w:rFonts w:ascii="Bookman Old Style" w:eastAsia="Times New Roman" w:hAnsi="Bookman Old Style" w:cs="Tahoma"/>
          <w:sz w:val="24"/>
          <w:szCs w:val="24"/>
        </w:rPr>
        <w:t>н</w:t>
      </w:r>
      <w:proofErr w:type="spell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о с т ь. Этот принцип включает в себя два взаимосвязанных аспекта: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·согласованность профилактических мероприятий, проводимых различными учреждениями;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Н е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п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р е р ы в н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С и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с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т е м а т и ч н о с т ь.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с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другой, не противоречит ей, вытекает одна из другой.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В соответствии с вышесказанным, можно выделить три основных </w:t>
      </w:r>
      <w:r w:rsidRPr="00DF41EF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направления работы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 школы по профилактике наркомании: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Работа с детьми: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·общая воспитательная педагогическая работа с детьми;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 «группы риска»;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детьми, употребляющими наркотические вещества;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детьми, прошедшими курс лечения от наркотической зависимости.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Работа с педагогическим составом: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·подготовка учителей к ведению профилактической работы;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·организационно-методическая антинаркотическая работа.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Работа с родителями: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·информирование и консультирование родителей по проблеме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·работа с конфликтными семьями (семьями «группы риска»);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·психолого-педагогическая поддержка семей, в которых ребенок начал употреблять наркотические вещества;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Работа с различными организациями, ответственными за осуществление антинаркотический профилактики (на федеральном, региональном и муниципальном уровнях).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Этапы работы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Первый этап: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диагностирующий.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сентябрь (начало месяца).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изучение существующих в детской и подростковой среде тенденций употребления наркотических веществ.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   определить степень информированности детей и подростков по проблеме;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    выделить факторы, влияющие на формирование позитивного отношения к употреблению наркотиков;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    сделать выводы о степени вовлеченности подростков в проблему и выделить основные целевые группы для дальнейшей работы.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lastRenderedPageBreak/>
        <w:t>Методы: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Примечание.</w:t>
      </w:r>
      <w:r>
        <w:rPr>
          <w:rFonts w:ascii="Bookman Old Style" w:eastAsia="Times New Roman" w:hAnsi="Bookman Old Style" w:cs="Tahoma"/>
          <w:i/>
          <w:i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Анкетирование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этапа: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имеющие опыт употребления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для которых характерно позитивное отношение к употреблению наркотиков;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·подростки, имеющие четко сформированное негативное отношение к употреблению наркотиков.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Второй этап: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организационно-практический.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2</w:t>
      </w:r>
      <w:r>
        <w:rPr>
          <w:rFonts w:ascii="Bookman Old Style" w:eastAsia="Times New Roman" w:hAnsi="Bookman Old Style" w:cs="Tahoma"/>
          <w:sz w:val="24"/>
          <w:szCs w:val="24"/>
        </w:rPr>
        <w:t>019-2021</w:t>
      </w: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учебные года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реализация антинаркотической работы в образовательном учреждении.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предоставить детям объективную, соответствующую возрасту информацию о табаке, алкоголе, наркотиках;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способствовать увеличению знаний учащихся путем обсуждения проблем, связанных с наркоманией;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создать условия для формирования у детей культуры выбора, научить их принимать ответственные решения;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5) обеспечить взаимодействие школы с семьей и внешкольными организациями.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Методы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информационный;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метод поведенческих навыков (анализ и проигрывание конкретных жизненных ситуаций);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Формы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лекция;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беседа;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семинар;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конференция;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5) мини-спектакль;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6) психотерапевтические занятия;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7) тренинг;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8) ролевая и деловая игра;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9) мозговой штурм;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10) круглый стол;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11) дискуссия;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13) социологический опрос;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14) показ видеоматериалов с антинаркотическим содержанием.</w:t>
      </w:r>
    </w:p>
    <w:p w:rsidR="00DF41EF" w:rsidRPr="00DF41EF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Т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ематика мероприятий: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1. 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Спортивное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 xml:space="preserve"> ток-шоу «Наркомания - эпидемия века».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2. Соревнования по массовым видам спорта: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·«Спорт против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·«Будущее за нами»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·«Я выбираю жизнь без наркотиков!»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3. Классные часы: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·«Школа без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·«Профилактика ВИЧ/СПИДА и наркомании»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·«Умей сказать нет наркотикам»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·«Пивной алкоголизм»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·«Волшебная страна здоровья»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·«Мир без табачного дыма»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·«Мир без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·«Мир в наших руках»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4. Беседы со школьниками: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·«СПИД – чума ХХ века»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·«Курение и здоровье»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·«Алкоголь и здоровье»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 чем вред курения?»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·«Опасность «пассивного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·«Эффективные методы отказа от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·«Программа малых шагов»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·«Препараты, применяемые против курения»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·«Здоровый образ жизни – школа выживания»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·«Профилактика вредных привычек»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·«Войдем в мир здоровья»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·«Наркоманам скажем: «НЕТ!»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·«От чего мы зависим»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5. Общешкольные мероприятия: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·«День без вредных привычек»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·«Молодежь против наркотиков»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·«Благодеяние».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6. Научно-исследовательские работы: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·«Психология общения»,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·«Конфликт. Пути выхода из конфликта»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·«Стресс и способы борьбы с ним»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7. Подготовка буклетов: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·«Исправь свое настроение сам»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·«Как стать сильным и привлекательным»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·«Как стать красивой и привлекательной»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·«На «игле».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этапа: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повышение уровня психосоциальной адаптации детей;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Третий этап: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заключительный</w:t>
      </w:r>
      <w:proofErr w:type="gramStart"/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.</w:t>
      </w:r>
      <w:proofErr w:type="gramEnd"/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  </w:t>
      </w:r>
      <w:proofErr w:type="gramStart"/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о</w:t>
      </w:r>
      <w:proofErr w:type="gramEnd"/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бобщающий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Время проведения: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май (конец месяца).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Цель:</w:t>
      </w:r>
      <w:r w:rsidR="00216A15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определение эффективности разработанной системы профилактики наркомании.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Задачи: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выделить основные недостатки и достижения в проделанной работе;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определить изменения личностной позиции учащихся в отношении проблемы наркомании;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3) определить дальнейшее направление работы по предупреждению наркомании.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Методы: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анализ отчетной документации;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опрос, беседа;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анонимное анкетирование.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i/>
          <w:iCs/>
          <w:sz w:val="24"/>
          <w:szCs w:val="24"/>
        </w:rPr>
        <w:t>Примечание</w:t>
      </w:r>
      <w:r w:rsidRPr="00DF41EF">
        <w:rPr>
          <w:rFonts w:ascii="Bookman Old Style" w:eastAsia="Times New Roman" w:hAnsi="Bookman Old Style" w:cs="Tahoma"/>
          <w:sz w:val="24"/>
          <w:szCs w:val="24"/>
        </w:rPr>
        <w:t>. Сравнение результатов первичного и повторного анкетирования дает возможность: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изучить характер изменений в отношении учащихся к употреблению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выявить наиболее устойчивые факторы, способствующие приобщению детей и подростков к наркотикам;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определить динамику целевых групп.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этапа: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позволяет обобщить и систематизировать информацию, накопленную в процессе проведения антинаркотической работы;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сделать выводы об эффективности предлагаемой системы профилактики;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DF41EF" w:rsidRPr="00DF41EF" w:rsidRDefault="00216A15" w:rsidP="00216A1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  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Значение систе</w:t>
      </w:r>
      <w:r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мы работы школы по профилактике </w:t>
      </w:r>
      <w:r w:rsidR="00DF41EF" w:rsidRPr="00DF41EF">
        <w:rPr>
          <w:rFonts w:ascii="Bookman Old Style" w:eastAsia="Times New Roman" w:hAnsi="Bookman Old Style" w:cs="Tahoma"/>
          <w:b/>
          <w:bCs/>
          <w:sz w:val="24"/>
          <w:szCs w:val="24"/>
        </w:rPr>
        <w:t>наркомании: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1) воспитание подрастающего поколения в духе непринятия наркотических веществ;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2) включение подростков в организованную борьбу против алкоголизма, наркомании, токсикомании и курения;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3) развитие у детей глубокого понимания опасности и вреда наркотиков, алкоголя, никотина, других дурманящих сре</w:t>
      </w:r>
      <w:proofErr w:type="gramStart"/>
      <w:r w:rsidRPr="00DF41EF">
        <w:rPr>
          <w:rFonts w:ascii="Bookman Old Style" w:eastAsia="Times New Roman" w:hAnsi="Bookman Old Style" w:cs="Tahoma"/>
          <w:sz w:val="24"/>
          <w:szCs w:val="24"/>
        </w:rPr>
        <w:t>дств дл</w:t>
      </w:r>
      <w:proofErr w:type="gramEnd"/>
      <w:r w:rsidRPr="00DF41EF">
        <w:rPr>
          <w:rFonts w:ascii="Bookman Old Style" w:eastAsia="Times New Roman" w:hAnsi="Bookman Old Style" w:cs="Tahoma"/>
          <w:sz w:val="24"/>
          <w:szCs w:val="24"/>
        </w:rPr>
        <w:t>я физического состояния организма и психики, духовного мира и личностных качеств человека, а также для общества в целом;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  <w:r w:rsidRPr="00DF41EF">
        <w:rPr>
          <w:rFonts w:ascii="Bookman Old Style" w:eastAsia="Times New Roman" w:hAnsi="Bookman Old Style" w:cs="Tahoma"/>
          <w:sz w:val="24"/>
          <w:szCs w:val="24"/>
        </w:rPr>
        <w:lastRenderedPageBreak/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DF41EF" w:rsidRPr="00DF41EF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DF41EF">
        <w:rPr>
          <w:rFonts w:ascii="Tahoma" w:eastAsia="Times New Roman" w:hAnsi="Tahoma" w:cs="Tahoma"/>
          <w:b/>
          <w:bCs/>
          <w:color w:val="454442"/>
          <w:sz w:val="19"/>
        </w:rPr>
        <w:t>План реализации программы</w:t>
      </w:r>
    </w:p>
    <w:tbl>
      <w:tblPr>
        <w:tblW w:w="10223" w:type="dxa"/>
        <w:jc w:val="center"/>
        <w:tblInd w:w="-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181"/>
        <w:gridCol w:w="4200"/>
        <w:gridCol w:w="1304"/>
        <w:gridCol w:w="2199"/>
      </w:tblGrid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Сентябрь</w:t>
            </w:r>
          </w:p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уководители.</w:t>
            </w:r>
          </w:p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Зам. директора 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Сентябрь</w:t>
            </w:r>
          </w:p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уководители. Соц. педагог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Совместно с психологом провести анкетирование среди учащихся с целью выявления уровня знаний о факторах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риска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ПАВ.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Психолог, </w:t>
            </w: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Оформление уголка в школе «Здоровье»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целях контроля вести учет посещаемости школы детьми “группы риска”, контролировать их занятость во время каникул.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 инспектор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Практический этап 2019</w:t>
            </w:r>
            <w:r w:rsidR="00DF41EF"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Социальный педагог, классные руководители, руководители кружков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Октябрь-ноябрь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Соц. педагог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,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классные руководители, школьный инспектор, родительская общественность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 Учитель физкультуры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Конкурс рисунков, стен плакатов, посвященный Дню борьбы со СПИДом.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Декабрь  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уководители,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Волонтёрское движение «МЕДИКИ-ВОЛОНТЁРЫ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2553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Проведение тренинга и лекции</w:t>
            </w:r>
            <w:r w:rsidR="00216A1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«Эпидемиологичес</w:t>
            </w:r>
            <w:r w:rsidR="00216A15">
              <w:rPr>
                <w:rFonts w:ascii="inherit" w:eastAsia="Times New Roman" w:hAnsi="inherit" w:cs="Times New Roman"/>
                <w:sz w:val="24"/>
                <w:szCs w:val="24"/>
              </w:rPr>
              <w:t>кая ситуация в РЕСПУБЛИКЕ ДАГЕСТАН</w:t>
            </w: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» в старших классах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Участие в районной акции по проблемам наркомании, изготовление буклетов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Встречи с мед братом школы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Вагаевым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А.М.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. на тему: «ВИЧ - инфекция»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кл рук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</w:t>
            </w:r>
            <w:r w:rsidR="00CD2E6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с</w:t>
            </w: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педагогическим составом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педагог психолог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девиантного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поведения и злоупотреблениями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психоактивными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веществами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среди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психолог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Семинары-практикумы «Профилактика наркомани» с классными руководителями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Педагогический лекторий для родителей «Здоровый образ жизни ребенка в семье»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Общешкольное собрание на тему «Воспитание детей и профилактика вредных привычек»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с различными организациями, ответственными за осуществление антинаркотической профилактики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2019-2020</w:t>
            </w:r>
            <w:r w:rsidR="00DF41EF"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Социальный педагог, классные руководители, </w:t>
            </w: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руководители кружков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 Учитель физкультуры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Конкурс рисунков, стен плакатов, посвященный Дню борьбы со СПИДом.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Декабрь  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уководители,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CD2E6E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Волонтёрское движение «ВОЛОНТЁРЫ-МЕДИКИ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Проведение тренинга и лекции</w:t>
            </w: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«Наркомания – эпидемия века» в старших классах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Школьная спартакиада «Спорт против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Кл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</w:t>
            </w:r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уководители Учитель физкультуры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Встречи с медицинским работником по профилактике курения и алкоголизма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кл рук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Беседы со школьниками «Профилактика вредных привычек» 1-4кл, «От чего мы зависим» 5-7кл, «Здоровый образ жизни – школа выживания» 8-11кл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кл рук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Организация и проведение научно-исследовательской работы «Психология общения»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</w:t>
            </w:r>
            <w:r w:rsidR="00216A15">
              <w:rPr>
                <w:rFonts w:ascii="inherit" w:eastAsia="Times New Roman" w:hAnsi="inherit" w:cs="Times New Roman"/>
                <w:sz w:val="24"/>
                <w:szCs w:val="24"/>
              </w:rPr>
              <w:t xml:space="preserve">гог, зам </w:t>
            </w:r>
            <w:proofErr w:type="spellStart"/>
            <w:r w:rsidR="00216A15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="00216A15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кл рук, </w:t>
            </w: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псих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педагогическим составом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Проведение тренингов и игр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псих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Педсовет-практикум «Педагогические ситуации. Как избежать беды».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январь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CD2E6E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Зам. д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иректора по УВР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Работа с различными организациями, ответственными за осуществление антинаркотической профилактики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1507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Педагогический лекторий для родителей учащихся «Наркомания, что ей нужно знать?»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216A1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1549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</w:t>
            </w:r>
          </w:p>
        </w:tc>
      </w:tr>
      <w:tr w:rsidR="00DF41EF" w:rsidRPr="00DF41EF" w:rsidTr="00CD2E6E">
        <w:trPr>
          <w:trHeight w:val="1549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E514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CD2E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795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Заключительный этап 2021</w:t>
            </w:r>
            <w:r w:rsidR="00DF41EF" w:rsidRPr="00DF41E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41EF" w:rsidRPr="00DF41EF" w:rsidTr="00CD2E6E">
        <w:trPr>
          <w:trHeight w:val="23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психолог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</w:t>
            </w:r>
          </w:p>
        </w:tc>
      </w:tr>
      <w:tr w:rsidR="00DF41EF" w:rsidRPr="00DF41EF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Анонимное анкетирование с целью изучения отношения учащихся к наркотическим веществам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F41EF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DF41EF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педагог, зам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 ВР, </w:t>
            </w:r>
            <w:r w:rsidR="00DF41EF" w:rsidRPr="00DF41EF">
              <w:rPr>
                <w:rFonts w:ascii="inherit" w:eastAsia="Times New Roman" w:hAnsi="inherit" w:cs="Times New Roman"/>
                <w:sz w:val="24"/>
                <w:szCs w:val="24"/>
              </w:rPr>
              <w:t>психолог</w:t>
            </w:r>
          </w:p>
        </w:tc>
      </w:tr>
    </w:tbl>
    <w:p w:rsidR="00C853E8" w:rsidRDefault="00C853E8"/>
    <w:sectPr w:rsidR="00C853E8" w:rsidSect="00DF41EF">
      <w:pgSz w:w="11906" w:h="16838"/>
      <w:pgMar w:top="1134" w:right="991" w:bottom="1134" w:left="1418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F"/>
    <w:rsid w:val="001B2F32"/>
    <w:rsid w:val="00216A15"/>
    <w:rsid w:val="002D779D"/>
    <w:rsid w:val="004008E1"/>
    <w:rsid w:val="00573CBC"/>
    <w:rsid w:val="00825B97"/>
    <w:rsid w:val="00C853E8"/>
    <w:rsid w:val="00CD2E6E"/>
    <w:rsid w:val="00DF41EF"/>
    <w:rsid w:val="00E51444"/>
    <w:rsid w:val="00E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1EF"/>
    <w:rPr>
      <w:b/>
      <w:bCs/>
    </w:rPr>
  </w:style>
  <w:style w:type="character" w:styleId="a6">
    <w:name w:val="Emphasis"/>
    <w:basedOn w:val="a0"/>
    <w:uiPriority w:val="20"/>
    <w:qFormat/>
    <w:rsid w:val="00DF41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1EF"/>
    <w:rPr>
      <w:b/>
      <w:bCs/>
    </w:rPr>
  </w:style>
  <w:style w:type="character" w:styleId="a6">
    <w:name w:val="Emphasis"/>
    <w:basedOn w:val="a0"/>
    <w:uiPriority w:val="20"/>
    <w:qFormat/>
    <w:rsid w:val="00DF4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2</cp:revision>
  <cp:lastPrinted>2020-01-22T15:55:00Z</cp:lastPrinted>
  <dcterms:created xsi:type="dcterms:W3CDTF">2020-03-11T06:53:00Z</dcterms:created>
  <dcterms:modified xsi:type="dcterms:W3CDTF">2020-03-11T06:53:00Z</dcterms:modified>
</cp:coreProperties>
</file>